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0862CC48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D1410">
        <w:rPr>
          <w:b/>
          <w:sz w:val="22"/>
          <w:szCs w:val="22"/>
        </w:rPr>
        <w:t>Realizace společných zařízení v k.ú. Bohousová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64473F1D" w:rsidR="005E60E0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C4D34C6" w14:textId="77777777" w:rsidR="005E60E0" w:rsidRDefault="005E60E0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395746E3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0379FC2" w14:textId="77777777" w:rsidR="00DD1410" w:rsidRPr="00457FDC" w:rsidRDefault="00DD1410" w:rsidP="00DD141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14:paraId="60F89012" w14:textId="77777777" w:rsidR="00DD1410" w:rsidRPr="00457FDC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3ABBDE07" w14:textId="77777777" w:rsidR="00DD1410" w:rsidRPr="00457FDC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54418410" w14:textId="77777777" w:rsidR="00DD1410" w:rsidRPr="00457FDC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14:paraId="70744BA0" w14:textId="77777777" w:rsidR="00DD1410" w:rsidRPr="00B64FD0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</w:p>
    <w:p w14:paraId="388635F5" w14:textId="77777777" w:rsidR="00DD1410" w:rsidRPr="00457FDC" w:rsidRDefault="00DD1410" w:rsidP="00DD141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0FD0C329" w14:textId="77777777" w:rsidR="00DD1410" w:rsidRPr="00457FDC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56DBB67D" w14:textId="77777777" w:rsidR="00DD1410" w:rsidRPr="00B64FD0" w:rsidRDefault="00DD1410" w:rsidP="00DD1410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Provádění staveb, jejich změn a odstraňování</w:t>
      </w:r>
    </w:p>
    <w:p w14:paraId="45F4B4E6" w14:textId="77777777" w:rsidR="00DD1410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</w:p>
    <w:p w14:paraId="22D2A733" w14:textId="77777777" w:rsidR="00DD1410" w:rsidRPr="00457FDC" w:rsidRDefault="00DD1410" w:rsidP="00DD141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06650CE6" w14:textId="77777777" w:rsidR="00DD1410" w:rsidRPr="00457FDC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6DAC7DF6" w14:textId="77777777" w:rsidR="00DD1410" w:rsidRDefault="00DD1410" w:rsidP="00DD1410">
      <w:pPr>
        <w:pStyle w:val="Odstavecseseznamem"/>
        <w:spacing w:line="280" w:lineRule="atLeast"/>
        <w:rPr>
          <w:rFonts w:ascii="Arial" w:hAnsi="Arial" w:cs="Arial"/>
          <w:bCs/>
        </w:rPr>
      </w:pPr>
      <w:r w:rsidRPr="00457FDC">
        <w:rPr>
          <w:rFonts w:ascii="Arial" w:hAnsi="Arial" w:cs="Arial"/>
        </w:rPr>
        <w:t xml:space="preserve">Předmět podnikání: </w:t>
      </w:r>
      <w:r w:rsidRPr="00727B6F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 xml:space="preserve">ýroba, obchod a služby neuvedené v přílohách 1 až 3 živnostenského zákona (obor </w:t>
      </w:r>
      <w:r>
        <w:rPr>
          <w:rFonts w:ascii="Arial" w:hAnsi="Arial" w:cs="Arial"/>
          <w:b/>
        </w:rPr>
        <w:t>Poskytování služeb pro zemědělství, zahradnictví, rybníkářství, lesnictví a myslivost</w:t>
      </w:r>
      <w:r>
        <w:rPr>
          <w:rFonts w:ascii="Arial" w:hAnsi="Arial" w:cs="Arial"/>
          <w:bCs/>
        </w:rPr>
        <w:t>)</w:t>
      </w:r>
    </w:p>
    <w:p w14:paraId="7A340465" w14:textId="77777777" w:rsidR="00DD1410" w:rsidRDefault="00DD1410" w:rsidP="00DD1410">
      <w:pPr>
        <w:pStyle w:val="Odstavecseseznamem"/>
        <w:spacing w:line="280" w:lineRule="atLeast"/>
        <w:rPr>
          <w:rFonts w:ascii="Arial" w:hAnsi="Arial" w:cs="Arial"/>
          <w:bCs/>
        </w:rPr>
      </w:pPr>
    </w:p>
    <w:p w14:paraId="76BA66E2" w14:textId="77777777" w:rsidR="00DD1410" w:rsidRDefault="00DD1410" w:rsidP="00DD1410">
      <w:pPr>
        <w:pStyle w:val="Odstavecseseznamem"/>
        <w:spacing w:line="280" w:lineRule="atLeast"/>
        <w:rPr>
          <w:rFonts w:ascii="Arial" w:hAnsi="Arial" w:cs="Arial"/>
          <w:bCs/>
        </w:rPr>
      </w:pPr>
    </w:p>
    <w:p w14:paraId="5AF53434" w14:textId="77777777" w:rsidR="00DD1410" w:rsidRPr="00457FDC" w:rsidRDefault="00DD1410" w:rsidP="00DD141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0BE09E8A" w14:textId="77777777" w:rsidR="00DD1410" w:rsidRPr="00457FDC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432EB9F9" w14:textId="6119D45C" w:rsidR="00DD1410" w:rsidRPr="00B64FD0" w:rsidRDefault="00DD1410" w:rsidP="00DD1410">
      <w:pPr>
        <w:pStyle w:val="Odstavecseseznamem"/>
        <w:spacing w:line="280" w:lineRule="atLeast"/>
        <w:rPr>
          <w:rFonts w:ascii="Arial" w:hAnsi="Arial" w:cs="Arial"/>
          <w:b/>
        </w:rPr>
      </w:pPr>
      <w:r w:rsidRPr="00B64FD0">
        <w:rPr>
          <w:rFonts w:ascii="Arial" w:hAnsi="Arial" w:cs="Arial"/>
        </w:rPr>
        <w:t xml:space="preserve">Obor: </w:t>
      </w:r>
      <w:r w:rsidRPr="00B64FD0">
        <w:rPr>
          <w:rFonts w:ascii="Arial" w:hAnsi="Arial" w:cs="Arial"/>
          <w:b/>
        </w:rPr>
        <w:t>Úřední oprávnění pro ověřování výsledků zeměměřických činností</w:t>
      </w:r>
      <w:r w:rsidRPr="00B64FD0">
        <w:rPr>
          <w:rFonts w:ascii="Arial" w:hAnsi="Arial" w:cs="Arial"/>
        </w:rPr>
        <w:t xml:space="preserve"> – </w:t>
      </w:r>
      <w:r w:rsidRPr="00B64FD0">
        <w:rPr>
          <w:rFonts w:ascii="Arial" w:hAnsi="Arial" w:cs="Arial"/>
          <w:spacing w:val="-2"/>
        </w:rPr>
        <w:t xml:space="preserve">s rozsahem uvedeným v ust. § </w:t>
      </w:r>
      <w:r>
        <w:rPr>
          <w:rFonts w:ascii="Arial" w:hAnsi="Arial" w:cs="Arial"/>
          <w:spacing w:val="-2"/>
        </w:rPr>
        <w:t>16f</w:t>
      </w:r>
      <w:r w:rsidRPr="00B64FD0">
        <w:rPr>
          <w:rFonts w:ascii="Arial" w:hAnsi="Arial" w:cs="Arial"/>
          <w:spacing w:val="-2"/>
        </w:rPr>
        <w:t xml:space="preserve"> odst. 1 písm. </w:t>
      </w:r>
      <w:r w:rsidRPr="00727B6F">
        <w:rPr>
          <w:rFonts w:ascii="Arial" w:hAnsi="Arial" w:cs="Arial"/>
          <w:b/>
          <w:bCs/>
          <w:spacing w:val="-2"/>
        </w:rPr>
        <w:t>a)</w:t>
      </w:r>
      <w:r>
        <w:rPr>
          <w:rFonts w:ascii="Arial" w:hAnsi="Arial" w:cs="Arial"/>
          <w:spacing w:val="-2"/>
        </w:rPr>
        <w:t xml:space="preserve"> a</w:t>
      </w:r>
      <w:r w:rsidRPr="00B64FD0">
        <w:rPr>
          <w:rFonts w:ascii="Arial" w:hAnsi="Arial" w:cs="Arial"/>
          <w:spacing w:val="-2"/>
        </w:rPr>
        <w:t xml:space="preserve"> písm</w:t>
      </w:r>
      <w:r w:rsidRPr="00727B6F">
        <w:rPr>
          <w:rFonts w:ascii="Arial" w:hAnsi="Arial" w:cs="Arial"/>
          <w:spacing w:val="-2"/>
        </w:rPr>
        <w:t>.</w:t>
      </w:r>
      <w:r w:rsidRPr="00727B6F">
        <w:rPr>
          <w:rFonts w:ascii="Arial" w:hAnsi="Arial" w:cs="Arial"/>
          <w:b/>
          <w:bCs/>
          <w:spacing w:val="-2"/>
        </w:rPr>
        <w:t xml:space="preserve"> c)</w:t>
      </w:r>
      <w:r w:rsidRPr="00B64FD0">
        <w:rPr>
          <w:rFonts w:ascii="Arial" w:hAnsi="Arial" w:cs="Arial"/>
          <w:spacing w:val="-2"/>
        </w:rPr>
        <w:t xml:space="preserve"> zákona č. 200/1994 Sb</w:t>
      </w:r>
    </w:p>
    <w:p w14:paraId="72A154E1" w14:textId="77777777" w:rsidR="00DD1410" w:rsidRDefault="00DD1410" w:rsidP="00DD1410">
      <w:pPr>
        <w:pStyle w:val="Odstavecseseznamem"/>
        <w:spacing w:line="280" w:lineRule="atLeast"/>
        <w:rPr>
          <w:rFonts w:ascii="Arial" w:hAnsi="Arial" w:cs="Arial"/>
          <w:i/>
          <w:iCs/>
          <w:color w:val="FF0000"/>
        </w:rPr>
      </w:pPr>
      <w:r w:rsidRPr="00457FDC">
        <w:rPr>
          <w:rFonts w:ascii="Arial" w:hAnsi="Arial" w:cs="Arial"/>
        </w:rPr>
        <w:t xml:space="preserve">Číslo autorizace: </w:t>
      </w:r>
      <w:r>
        <w:rPr>
          <w:rFonts w:ascii="Arial" w:hAnsi="Arial" w:cs="Arial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>
        <w:rPr>
          <w:rFonts w:ascii="Arial" w:hAnsi="Arial" w:cs="Arial"/>
          <w:i/>
          <w:iCs/>
          <w:color w:val="FF0000"/>
          <w:highlight w:val="lightGray"/>
        </w:rPr>
        <w:t>)</w:t>
      </w:r>
    </w:p>
    <w:p w14:paraId="32422A42" w14:textId="77777777" w:rsidR="00DD1410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 w:rsidRPr="00D40F2A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D40F2A">
        <w:rPr>
          <w:rFonts w:ascii="Arial" w:hAnsi="Arial" w:cs="Arial"/>
        </w:rPr>
        <w:t xml:space="preserve"> dodavatele o veřejnou zakázku.</w:t>
      </w:r>
    </w:p>
    <w:p w14:paraId="4EA8FAB1" w14:textId="43A63968" w:rsidR="00DD1410" w:rsidRDefault="00DD1410" w:rsidP="00DD1410">
      <w:pPr>
        <w:pStyle w:val="Odstavecseseznamem"/>
        <w:spacing w:line="280" w:lineRule="atLeast"/>
        <w:jc w:val="left"/>
        <w:rPr>
          <w:rFonts w:ascii="Arial" w:hAnsi="Arial" w:cs="Arial"/>
        </w:rPr>
      </w:pPr>
    </w:p>
    <w:p w14:paraId="5145ABBE" w14:textId="062182F1" w:rsidR="00DD1410" w:rsidRPr="00457FDC" w:rsidRDefault="00DD1410" w:rsidP="00DD141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78DA6FFC" w14:textId="77777777" w:rsidR="00DD1410" w:rsidRPr="00457FDC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2E47ECE6" w14:textId="77777777" w:rsidR="00D32E8B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  <w:bCs/>
        </w:rPr>
        <w:t>Dopravní stavby</w:t>
      </w:r>
      <w:r w:rsidRPr="00BC3D3F">
        <w:rPr>
          <w:rFonts w:ascii="Arial" w:hAnsi="Arial" w:cs="Arial"/>
        </w:rPr>
        <w:t xml:space="preserve"> </w:t>
      </w:r>
      <w:r w:rsidRPr="0039550F">
        <w:rPr>
          <w:rFonts w:ascii="Arial" w:hAnsi="Arial" w:cs="Arial"/>
        </w:rPr>
        <w:t>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</w:rPr>
        <w:t xml:space="preserve"> (autorizovaný inženýr pro obor dopravní stavby nebo autorizovaný technik či stavitel pro obor dopravní stavby se specializací „nekolejová doprava“ – TD02, SD02) </w:t>
      </w:r>
    </w:p>
    <w:p w14:paraId="6F072030" w14:textId="3C65F3D4" w:rsidR="00DD1410" w:rsidRPr="00457FDC" w:rsidRDefault="00DD1410" w:rsidP="00DD141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nebo</w:t>
      </w:r>
    </w:p>
    <w:p w14:paraId="771F45AB" w14:textId="39B02F29" w:rsidR="00D32E8B" w:rsidRDefault="00D32E8B" w:rsidP="00DD1410">
      <w:pPr>
        <w:pStyle w:val="Odstavecseseznamem"/>
        <w:spacing w:line="280" w:lineRule="atLeast"/>
        <w:rPr>
          <w:rFonts w:ascii="Arial" w:hAnsi="Arial" w:cs="Arial"/>
        </w:rPr>
      </w:pPr>
    </w:p>
    <w:p w14:paraId="1A79201D" w14:textId="77777777" w:rsidR="00D32E8B" w:rsidRPr="00457FDC" w:rsidRDefault="00D32E8B" w:rsidP="00D32E8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33D1C8EF" w14:textId="085FBB95" w:rsidR="00D32E8B" w:rsidRPr="00457FDC" w:rsidRDefault="00D32E8B" w:rsidP="00D32E8B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  <w:bCs/>
        </w:rPr>
        <w:t xml:space="preserve">„Stavby vodního hospodářství a krajinného inženýrství – vodohospodářské stavby“ </w:t>
      </w:r>
      <w:r w:rsidRPr="0039550F">
        <w:rPr>
          <w:rFonts w:ascii="Arial" w:hAnsi="Arial" w:cs="Arial"/>
        </w:rPr>
        <w:t>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</w:rPr>
        <w:t xml:space="preserve"> (autorizovaný inženýr IV00 nebo autorizovaný technik či stavitel se specializací stavby meliorační a sanační TV03, Sv03)</w:t>
      </w:r>
    </w:p>
    <w:p w14:paraId="12164ED8" w14:textId="77777777" w:rsidR="00D32E8B" w:rsidRDefault="00D32E8B" w:rsidP="00D32E8B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E60E0" w:rsidRPr="00996398" w14:paraId="2ADF25B9" w14:textId="77777777" w:rsidTr="00A8076C">
        <w:trPr>
          <w:trHeight w:val="113"/>
        </w:trPr>
        <w:tc>
          <w:tcPr>
            <w:tcW w:w="2684" w:type="dxa"/>
          </w:tcPr>
          <w:p w14:paraId="0B036FEE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DE9BC07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7D4AD53E" w14:textId="77777777" w:rsidTr="00A8076C">
        <w:trPr>
          <w:trHeight w:val="113"/>
        </w:trPr>
        <w:tc>
          <w:tcPr>
            <w:tcW w:w="2684" w:type="dxa"/>
          </w:tcPr>
          <w:p w14:paraId="4DB6E121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BE78E4B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270F037A" w14:textId="77777777" w:rsidTr="00A8076C">
        <w:trPr>
          <w:trHeight w:val="113"/>
        </w:trPr>
        <w:tc>
          <w:tcPr>
            <w:tcW w:w="2684" w:type="dxa"/>
          </w:tcPr>
          <w:p w14:paraId="3AE3B16C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C1A467D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0BA73C76" w14:textId="77777777" w:rsidTr="00A8076C">
        <w:trPr>
          <w:trHeight w:val="113"/>
        </w:trPr>
        <w:tc>
          <w:tcPr>
            <w:tcW w:w="2684" w:type="dxa"/>
          </w:tcPr>
          <w:p w14:paraId="06051F8A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D9797CD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506C99F5" w14:textId="77777777" w:rsidTr="00A8076C">
        <w:trPr>
          <w:trHeight w:val="113"/>
        </w:trPr>
        <w:tc>
          <w:tcPr>
            <w:tcW w:w="2684" w:type="dxa"/>
          </w:tcPr>
          <w:p w14:paraId="29C73C0E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B57BFF9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69B45080" w14:textId="77777777" w:rsidTr="00A8076C">
        <w:trPr>
          <w:trHeight w:val="113"/>
        </w:trPr>
        <w:tc>
          <w:tcPr>
            <w:tcW w:w="2684" w:type="dxa"/>
          </w:tcPr>
          <w:p w14:paraId="715B386C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3908111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79020F2C" w14:textId="77777777" w:rsidTr="00A8076C">
        <w:trPr>
          <w:trHeight w:val="113"/>
        </w:trPr>
        <w:tc>
          <w:tcPr>
            <w:tcW w:w="2684" w:type="dxa"/>
            <w:vAlign w:val="center"/>
          </w:tcPr>
          <w:p w14:paraId="45812AD9" w14:textId="77777777" w:rsidR="005E60E0" w:rsidRPr="00996398" w:rsidRDefault="005E60E0" w:rsidP="00A8076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7559356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008ECF50" w14:textId="77777777" w:rsidTr="00A8076C">
        <w:trPr>
          <w:trHeight w:val="113"/>
        </w:trPr>
        <w:tc>
          <w:tcPr>
            <w:tcW w:w="2684" w:type="dxa"/>
            <w:vAlign w:val="center"/>
          </w:tcPr>
          <w:p w14:paraId="5F0D0F62" w14:textId="77777777" w:rsidR="005E60E0" w:rsidRPr="00996398" w:rsidRDefault="005E60E0" w:rsidP="00A8076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313FAF2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1B3E8CA" w14:textId="77777777" w:rsidR="005E60E0" w:rsidRDefault="005E60E0" w:rsidP="005E60E0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487FF04" w14:textId="28E96845" w:rsidR="005E60E0" w:rsidRPr="00996398" w:rsidRDefault="005E60E0" w:rsidP="005E60E0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lastRenderedPageBreak/>
        <w:t xml:space="preserve">Seznam </w:t>
      </w:r>
      <w:r>
        <w:rPr>
          <w:sz w:val="22"/>
          <w:szCs w:val="22"/>
        </w:rPr>
        <w:t>významných služeb</w:t>
      </w:r>
      <w:r w:rsidRPr="00996398">
        <w:rPr>
          <w:sz w:val="22"/>
          <w:szCs w:val="22"/>
        </w:rPr>
        <w:t xml:space="preserve"> poskytnutých za poslední </w:t>
      </w:r>
      <w:r>
        <w:rPr>
          <w:sz w:val="22"/>
          <w:szCs w:val="22"/>
        </w:rPr>
        <w:t>3 roky</w:t>
      </w:r>
      <w:r w:rsidRPr="00996398">
        <w:rPr>
          <w:sz w:val="22"/>
          <w:szCs w:val="22"/>
        </w:rPr>
        <w:t xml:space="preserve"> před zahájením zadávacího řízení</w:t>
      </w:r>
      <w:r>
        <w:rPr>
          <w:sz w:val="22"/>
          <w:szCs w:val="22"/>
        </w:rPr>
        <w:t xml:space="preserve"> na výsadbu zeleně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E60E0" w:rsidRPr="00996398" w14:paraId="71F4A12C" w14:textId="77777777" w:rsidTr="00A8076C">
        <w:trPr>
          <w:trHeight w:val="113"/>
        </w:trPr>
        <w:tc>
          <w:tcPr>
            <w:tcW w:w="2684" w:type="dxa"/>
          </w:tcPr>
          <w:p w14:paraId="304F06EF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2C9C76E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630BF87D" w14:textId="77777777" w:rsidTr="00A8076C">
        <w:trPr>
          <w:trHeight w:val="113"/>
        </w:trPr>
        <w:tc>
          <w:tcPr>
            <w:tcW w:w="2684" w:type="dxa"/>
          </w:tcPr>
          <w:p w14:paraId="50D8097F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AF1385D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63E6E468" w14:textId="77777777" w:rsidTr="00A8076C">
        <w:trPr>
          <w:trHeight w:val="113"/>
        </w:trPr>
        <w:tc>
          <w:tcPr>
            <w:tcW w:w="2684" w:type="dxa"/>
          </w:tcPr>
          <w:p w14:paraId="5D48AFCC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88CFD86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37F43C13" w14:textId="77777777" w:rsidTr="00A8076C">
        <w:trPr>
          <w:trHeight w:val="113"/>
        </w:trPr>
        <w:tc>
          <w:tcPr>
            <w:tcW w:w="2684" w:type="dxa"/>
          </w:tcPr>
          <w:p w14:paraId="2BD544BF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FBB1A7F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22843ECD" w14:textId="77777777" w:rsidTr="00A8076C">
        <w:trPr>
          <w:trHeight w:val="113"/>
        </w:trPr>
        <w:tc>
          <w:tcPr>
            <w:tcW w:w="2684" w:type="dxa"/>
          </w:tcPr>
          <w:p w14:paraId="2FB178C0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6721B0B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20F0EA64" w14:textId="77777777" w:rsidTr="00A8076C">
        <w:trPr>
          <w:trHeight w:val="113"/>
        </w:trPr>
        <w:tc>
          <w:tcPr>
            <w:tcW w:w="2684" w:type="dxa"/>
          </w:tcPr>
          <w:p w14:paraId="466A1517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EB7EC4B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012ECDE0" w14:textId="77777777" w:rsidTr="00A8076C">
        <w:trPr>
          <w:trHeight w:val="113"/>
        </w:trPr>
        <w:tc>
          <w:tcPr>
            <w:tcW w:w="2684" w:type="dxa"/>
            <w:vAlign w:val="center"/>
          </w:tcPr>
          <w:p w14:paraId="555CBC98" w14:textId="77777777" w:rsidR="005E60E0" w:rsidRPr="00996398" w:rsidRDefault="005E60E0" w:rsidP="00A8076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1BBEAE2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E60E0" w:rsidRPr="00996398" w14:paraId="584986DB" w14:textId="77777777" w:rsidTr="00A8076C">
        <w:trPr>
          <w:trHeight w:val="113"/>
        </w:trPr>
        <w:tc>
          <w:tcPr>
            <w:tcW w:w="2684" w:type="dxa"/>
            <w:vAlign w:val="center"/>
          </w:tcPr>
          <w:p w14:paraId="7B9CC1D2" w14:textId="77777777" w:rsidR="005E60E0" w:rsidRPr="00996398" w:rsidRDefault="005E60E0" w:rsidP="00A8076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7C47F04" w14:textId="77777777" w:rsidR="005E60E0" w:rsidRPr="00996398" w:rsidRDefault="005E60E0" w:rsidP="00A8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8086F1D" w14:textId="17C76790" w:rsidR="00996398" w:rsidRDefault="005E60E0" w:rsidP="005B1035">
      <w:pPr>
        <w:pStyle w:val="Odrky2"/>
        <w:numPr>
          <w:ilvl w:val="0"/>
          <w:numId w:val="0"/>
        </w:numPr>
        <w:ind w:left="714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</w:t>
      </w: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3A9B6A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D1DDCA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E36918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E78FD4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299202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772403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51680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A0B062B" w:rsidR="005E60E0" w:rsidRDefault="005E60E0">
      <w:pPr>
        <w:spacing w:after="0"/>
        <w:jc w:val="left"/>
        <w:rPr>
          <w:b/>
        </w:rPr>
      </w:pPr>
      <w:r>
        <w:br w:type="page"/>
      </w:r>
    </w:p>
    <w:p w14:paraId="13F88B7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</w:t>
      </w:r>
      <w:r w:rsidRPr="00996398">
        <w:rPr>
          <w:sz w:val="22"/>
          <w:szCs w:val="22"/>
        </w:rPr>
        <w:t xml:space="preserve">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9C68C0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9C68C0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BF382F8" w14:textId="77777777" w:rsidR="00DB2D8A" w:rsidRPr="00996398" w:rsidRDefault="00DB2D8A" w:rsidP="00DB2D8A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7777670" w14:textId="1236B53E" w:rsidR="00DB2D8A" w:rsidRDefault="00DB2D8A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Příklad</w:t>
            </w:r>
          </w:p>
          <w:p w14:paraId="1870B240" w14:textId="65154126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B70410">
              <w:rPr>
                <w:rFonts w:cs="Arial"/>
                <w:i/>
                <w:sz w:val="22"/>
                <w:szCs w:val="22"/>
                <w:highlight w:val="green"/>
              </w:rPr>
              <w:t>respektive 16f odst. 1 písm. c) zákona č</w:t>
            </w:r>
            <w:r w:rsidR="00504826"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56814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E60E0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5DA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60E0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8C0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43A7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2E8B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2D8A"/>
    <w:rsid w:val="00DB4515"/>
    <w:rsid w:val="00DC2086"/>
    <w:rsid w:val="00DC37AF"/>
    <w:rsid w:val="00DD141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2D8A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5E60E0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775F21-2E9B-47BD-AEE4-FBBE90ADEE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082C2A-1E9E-4E5C-AD5A-B34E3E081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6A4F06-96EB-4D54-B905-196D745F4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1091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35</cp:revision>
  <cp:lastPrinted>2013-03-13T13:00:00Z</cp:lastPrinted>
  <dcterms:created xsi:type="dcterms:W3CDTF">2016-10-27T10:51:00Z</dcterms:created>
  <dcterms:modified xsi:type="dcterms:W3CDTF">2024-06-20T06:54:00Z</dcterms:modified>
</cp:coreProperties>
</file>